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A467C" w:rsidRDefault="002A467C">
      <w:pPr>
        <w:rPr>
          <w:rFonts w:ascii="Lato" w:hAnsi="Lato"/>
          <w:color w:val="333333"/>
          <w:sz w:val="23"/>
          <w:szCs w:val="23"/>
          <w:shd w:val="clear" w:color="auto" w:fill="FFFFFF"/>
        </w:rPr>
      </w:pPr>
      <w:r>
        <w:t xml:space="preserve">Las/los terapeutas ocupacionales, como profesionales sanitarios </w:t>
      </w:r>
      <w:r>
        <w:t>integrados</w:t>
      </w:r>
      <w:r>
        <w:t xml:space="preserve"> en la Ley 44/2003, de 21 de noviembre, de ordenación de las profesiones sanitarias</w:t>
      </w:r>
      <w:r>
        <w:t xml:space="preserve">, </w:t>
      </w:r>
      <w:r w:rsidR="00F24F84">
        <w:t xml:space="preserve">se deben al </w:t>
      </w:r>
      <w:r w:rsidR="00F24F84">
        <w:t xml:space="preserve">compromiso de </w:t>
      </w:r>
      <w:r w:rsidR="00F24F84">
        <w:t xml:space="preserve">la </w:t>
      </w:r>
      <w:r w:rsidR="00F24F84">
        <w:t>profesión con la sociedad a la que presta su servicio</w:t>
      </w:r>
      <w:r w:rsidR="00F24F84">
        <w:t>,</w:t>
      </w:r>
      <w:r w:rsidR="00F24F84">
        <w:rPr>
          <w:rFonts w:ascii="Lato" w:hAnsi="Lato"/>
          <w:color w:val="333333"/>
          <w:sz w:val="23"/>
          <w:szCs w:val="23"/>
          <w:shd w:val="clear" w:color="auto" w:fill="FFFFFF"/>
        </w:rPr>
        <w:t xml:space="preserve"> </w:t>
      </w:r>
      <w:r>
        <w:rPr>
          <w:rFonts w:ascii="Lato" w:hAnsi="Lato"/>
          <w:color w:val="333333"/>
          <w:sz w:val="23"/>
          <w:szCs w:val="23"/>
          <w:shd w:val="clear" w:color="auto" w:fill="FFFFFF"/>
        </w:rPr>
        <w:t xml:space="preserve">así como </w:t>
      </w:r>
      <w:r w:rsidR="00F24F84">
        <w:rPr>
          <w:rFonts w:ascii="Lato" w:hAnsi="Lato"/>
          <w:color w:val="333333"/>
          <w:sz w:val="23"/>
          <w:szCs w:val="23"/>
          <w:shd w:val="clear" w:color="auto" w:fill="FFFFFF"/>
        </w:rPr>
        <w:t>a</w:t>
      </w:r>
      <w:r>
        <w:rPr>
          <w:rFonts w:ascii="Lato" w:hAnsi="Lato"/>
          <w:color w:val="333333"/>
          <w:sz w:val="23"/>
          <w:szCs w:val="23"/>
          <w:shd w:val="clear" w:color="auto" w:fill="FFFFFF"/>
        </w:rPr>
        <w:t xml:space="preserve">l cumplimiento de las obligaciones deontológicas de la profesión, </w:t>
      </w:r>
      <w:r w:rsidR="00F24F84">
        <w:rPr>
          <w:rFonts w:ascii="Lato" w:hAnsi="Lato"/>
          <w:color w:val="333333"/>
          <w:sz w:val="23"/>
          <w:szCs w:val="23"/>
          <w:shd w:val="clear" w:color="auto" w:fill="FFFFFF"/>
        </w:rPr>
        <w:t xml:space="preserve">siendo los colegios profesionales quienes deben </w:t>
      </w:r>
      <w:r>
        <w:rPr>
          <w:rFonts w:ascii="Lato" w:hAnsi="Lato"/>
          <w:color w:val="333333"/>
          <w:sz w:val="23"/>
          <w:szCs w:val="23"/>
          <w:shd w:val="clear" w:color="auto" w:fill="FFFFFF"/>
        </w:rPr>
        <w:t xml:space="preserve">velar por el cumplimiento de las </w:t>
      </w:r>
      <w:r w:rsidR="00F24F84">
        <w:rPr>
          <w:rFonts w:ascii="Lato" w:hAnsi="Lato"/>
          <w:color w:val="333333"/>
          <w:sz w:val="23"/>
          <w:szCs w:val="23"/>
          <w:shd w:val="clear" w:color="auto" w:fill="FFFFFF"/>
        </w:rPr>
        <w:t>dichas</w:t>
      </w:r>
      <w:r>
        <w:rPr>
          <w:rFonts w:ascii="Lato" w:hAnsi="Lato"/>
          <w:color w:val="333333"/>
          <w:sz w:val="23"/>
          <w:szCs w:val="23"/>
          <w:shd w:val="clear" w:color="auto" w:fill="FFFFFF"/>
        </w:rPr>
        <w:t xml:space="preserve"> normas.</w:t>
      </w:r>
    </w:p>
    <w:p w:rsidR="006411FB" w:rsidRDefault="006411FB">
      <w:pPr>
        <w:rPr>
          <w:rFonts w:ascii="Lato" w:hAnsi="Lato"/>
          <w:color w:val="333333"/>
          <w:sz w:val="23"/>
          <w:szCs w:val="23"/>
          <w:shd w:val="clear" w:color="auto" w:fill="FFFFFF"/>
        </w:rPr>
      </w:pPr>
    </w:p>
    <w:p w:rsidR="006411FB" w:rsidRDefault="006411FB">
      <w:r>
        <w:t xml:space="preserve">Dado que el Consejo General de Colegios de Terapeutas Ocupacionales cuenta con una Comisión Deontológica, derivamos a </w:t>
      </w:r>
      <w:r w:rsidR="00F24F84">
        <w:t>nuestras/os colegiadas/os a la misma con el fin de no duplicar funciones.</w:t>
      </w:r>
    </w:p>
    <w:p w:rsidR="00F24F84" w:rsidRDefault="00F24F84"/>
    <w:p w:rsidR="001A7DE6" w:rsidRDefault="00C12C96">
      <w:r w:rsidRPr="00C12C96">
        <w:t>La Comisión Deontológica actúa como comisión especializada y tiene como función primordial el asesoramiento en materia ética y profesional ante eventuales incumplimientos del Código Deontológico de Terapia Ocupacional, o en lo referente al proceso de intervención por parte de diversos terapeutas ocupacionales.</w:t>
      </w:r>
    </w:p>
    <w:p w:rsidR="00C12C96" w:rsidRDefault="00C12C96"/>
    <w:p w:rsidR="00F24F84" w:rsidRDefault="00FA6528" w:rsidP="00F24F84">
      <w:r>
        <w:t>P</w:t>
      </w:r>
      <w:r w:rsidR="00C12C96" w:rsidRPr="00C12C96">
        <w:t xml:space="preserve">uede contactar con ellos PINCHA </w:t>
      </w:r>
      <w:r>
        <w:t xml:space="preserve">AQUÍ </w:t>
      </w:r>
      <w:hyperlink r:id="rId4" w:history="1">
        <w:r>
          <w:rPr>
            <w:rStyle w:val="Hipervnculo"/>
          </w:rPr>
          <w:t xml:space="preserve">PINCHA AQUÍ </w:t>
        </w:r>
      </w:hyperlink>
    </w:p>
    <w:p w:rsidR="00F24F84" w:rsidRDefault="00F24F84"/>
    <w:sectPr w:rsidR="00F24F8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418"/>
    <w:rsid w:val="001A7DE6"/>
    <w:rsid w:val="002A467C"/>
    <w:rsid w:val="005C3241"/>
    <w:rsid w:val="006411FB"/>
    <w:rsid w:val="008C1418"/>
    <w:rsid w:val="00C12C96"/>
    <w:rsid w:val="00F24F84"/>
    <w:rsid w:val="00FA6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8281108"/>
  <w15:chartTrackingRefBased/>
  <w15:docId w15:val="{54537DE1-C2FB-3A40-AAB9-FB2AF0E2A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FA6528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A65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onsejoterapiaocupacional.org/deontologia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2023-03-02T13:07:00Z</dcterms:created>
  <dcterms:modified xsi:type="dcterms:W3CDTF">2023-03-02T13:07:00Z</dcterms:modified>
</cp:coreProperties>
</file>